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0C910" w14:textId="363374AB" w:rsidR="00F1380A" w:rsidRDefault="00F1380A" w:rsidP="00F1380A">
      <w:pPr>
        <w:jc w:val="center"/>
        <w:rPr>
          <w:rFonts w:ascii="Times New Roman" w:hAnsi="Times New Roman" w:cs="Times New Roman"/>
          <w:b/>
          <w:bCs/>
          <w:color w:val="181717"/>
          <w:sz w:val="24"/>
          <w:szCs w:val="24"/>
        </w:rPr>
      </w:pPr>
      <w:r>
        <w:rPr>
          <w:rFonts w:ascii="Times New Roman" w:hAnsi="Times New Roman" w:cs="Times New Roman"/>
          <w:b/>
          <w:bCs/>
          <w:color w:val="181717"/>
          <w:sz w:val="24"/>
          <w:szCs w:val="24"/>
        </w:rPr>
        <w:t>SUMMARY OF VACCINE PROCUREMENT</w:t>
      </w:r>
    </w:p>
    <w:p w14:paraId="6F0F883A" w14:textId="77777777" w:rsidR="00F1380A" w:rsidRDefault="00F1380A" w:rsidP="00F1380A">
      <w:pPr>
        <w:jc w:val="center"/>
        <w:rPr>
          <w:rFonts w:ascii="Times New Roman" w:hAnsi="Times New Roman" w:cs="Times New Roman"/>
          <w:b/>
          <w:bCs/>
          <w:color w:val="181717"/>
          <w:sz w:val="24"/>
          <w:szCs w:val="24"/>
        </w:rPr>
      </w:pPr>
    </w:p>
    <w:p w14:paraId="3D877E14" w14:textId="21D723B0" w:rsidR="00F1380A" w:rsidRPr="00F1380A" w:rsidRDefault="00F1380A" w:rsidP="00F1380A">
      <w:pPr>
        <w:rPr>
          <w:rFonts w:ascii="Times New Roman" w:hAnsi="Times New Roman" w:cs="Times New Roman"/>
          <w:b/>
          <w:bCs/>
          <w:color w:val="181717"/>
          <w:sz w:val="24"/>
          <w:szCs w:val="24"/>
        </w:rPr>
      </w:pPr>
      <w:r w:rsidRPr="00F1380A">
        <w:rPr>
          <w:rFonts w:ascii="Times New Roman" w:hAnsi="Times New Roman" w:cs="Times New Roman"/>
          <w:b/>
          <w:bCs/>
          <w:color w:val="181717"/>
          <w:sz w:val="24"/>
          <w:szCs w:val="24"/>
        </w:rPr>
        <w:t>Vaccine Approval Time</w:t>
      </w:r>
    </w:p>
    <w:p w14:paraId="11FC9E82" w14:textId="77777777" w:rsidR="00F1380A" w:rsidRPr="00F1380A" w:rsidRDefault="00F1380A" w:rsidP="00F1380A">
      <w:pPr>
        <w:pStyle w:val="ListParagraph"/>
        <w:numPr>
          <w:ilvl w:val="0"/>
          <w:numId w:val="1"/>
        </w:numPr>
        <w:rPr>
          <w:rFonts w:ascii="Times New Roman" w:eastAsia="Times New Roman" w:hAnsi="Times New Roman" w:cs="Times New Roman"/>
          <w:color w:val="181717"/>
          <w:sz w:val="24"/>
          <w:szCs w:val="24"/>
        </w:rPr>
      </w:pPr>
      <w:r w:rsidRPr="00F1380A">
        <w:rPr>
          <w:rFonts w:ascii="Times New Roman" w:eastAsia="Times New Roman" w:hAnsi="Times New Roman" w:cs="Times New Roman"/>
          <w:color w:val="181717"/>
          <w:sz w:val="24"/>
          <w:szCs w:val="24"/>
        </w:rPr>
        <w:t>WHO-approved vaccine: approval in 5 working days</w:t>
      </w:r>
    </w:p>
    <w:p w14:paraId="2359A184" w14:textId="77777777" w:rsidR="00F1380A" w:rsidRPr="00F1380A" w:rsidRDefault="00F1380A" w:rsidP="00F1380A">
      <w:pPr>
        <w:pStyle w:val="ListParagraph"/>
        <w:numPr>
          <w:ilvl w:val="0"/>
          <w:numId w:val="1"/>
        </w:numPr>
        <w:rPr>
          <w:rFonts w:ascii="Times New Roman" w:eastAsia="Times New Roman" w:hAnsi="Times New Roman" w:cs="Times New Roman"/>
          <w:color w:val="181717"/>
          <w:sz w:val="24"/>
          <w:szCs w:val="24"/>
        </w:rPr>
      </w:pPr>
      <w:r w:rsidRPr="00F1380A">
        <w:rPr>
          <w:rFonts w:ascii="Times New Roman" w:eastAsia="Times New Roman" w:hAnsi="Times New Roman" w:cs="Times New Roman"/>
          <w:color w:val="181717"/>
          <w:sz w:val="24"/>
          <w:szCs w:val="24"/>
        </w:rPr>
        <w:t>Vaccine approved by other countries but not WHO: considered in 10 working days</w:t>
      </w:r>
    </w:p>
    <w:p w14:paraId="409618F3" w14:textId="77777777" w:rsidR="00F1380A" w:rsidRPr="00F1380A" w:rsidRDefault="00F1380A" w:rsidP="00F1380A">
      <w:pPr>
        <w:rPr>
          <w:rFonts w:ascii="Times New Roman" w:hAnsi="Times New Roman" w:cs="Times New Roman"/>
          <w:b/>
          <w:bCs/>
          <w:color w:val="181717"/>
          <w:sz w:val="24"/>
          <w:szCs w:val="24"/>
        </w:rPr>
      </w:pPr>
      <w:r w:rsidRPr="00F1380A">
        <w:rPr>
          <w:rFonts w:ascii="Times New Roman" w:hAnsi="Times New Roman" w:cs="Times New Roman"/>
          <w:b/>
          <w:bCs/>
          <w:color w:val="181717"/>
          <w:sz w:val="24"/>
          <w:szCs w:val="24"/>
        </w:rPr>
        <w:t>Application and Procedure</w:t>
      </w:r>
    </w:p>
    <w:p w14:paraId="5947ED81" w14:textId="77777777" w:rsidR="00F1380A" w:rsidRPr="00F1380A" w:rsidRDefault="00F1380A" w:rsidP="00F1380A">
      <w:pPr>
        <w:pStyle w:val="ListParagraph"/>
        <w:numPr>
          <w:ilvl w:val="0"/>
          <w:numId w:val="1"/>
        </w:numPr>
        <w:rPr>
          <w:rFonts w:ascii="Times New Roman" w:eastAsia="Times New Roman" w:hAnsi="Times New Roman" w:cs="Times New Roman"/>
          <w:color w:val="181717"/>
          <w:sz w:val="24"/>
          <w:szCs w:val="24"/>
        </w:rPr>
      </w:pPr>
      <w:r w:rsidRPr="00F1380A">
        <w:rPr>
          <w:rFonts w:ascii="Times New Roman" w:eastAsia="Times New Roman" w:hAnsi="Times New Roman" w:cs="Times New Roman"/>
          <w:b/>
          <w:bCs/>
          <w:color w:val="181717"/>
          <w:sz w:val="24"/>
          <w:szCs w:val="24"/>
        </w:rPr>
        <w:t>For Diplomatic organizations and consulates</w:t>
      </w:r>
      <w:r w:rsidRPr="00F1380A">
        <w:rPr>
          <w:rFonts w:ascii="Times New Roman" w:eastAsia="Times New Roman" w:hAnsi="Times New Roman" w:cs="Times New Roman"/>
          <w:color w:val="181717"/>
          <w:sz w:val="24"/>
          <w:szCs w:val="24"/>
        </w:rPr>
        <w:t xml:space="preserve">: follow Article 75 of Decree No.54/2017/ND-CP dated 2017, guiding the licensing of non-commercial import of drugs in line with the Law on Pharmacy. </w:t>
      </w:r>
    </w:p>
    <w:p w14:paraId="376F55CA" w14:textId="77777777" w:rsidR="00F1380A" w:rsidRPr="00F1380A" w:rsidRDefault="00F1380A" w:rsidP="00F1380A">
      <w:pPr>
        <w:pStyle w:val="ListParagraph"/>
        <w:numPr>
          <w:ilvl w:val="0"/>
          <w:numId w:val="1"/>
        </w:numPr>
        <w:rPr>
          <w:rFonts w:ascii="Times New Roman" w:eastAsia="Times New Roman" w:hAnsi="Times New Roman" w:cs="Times New Roman"/>
          <w:color w:val="181717"/>
          <w:sz w:val="24"/>
          <w:szCs w:val="24"/>
        </w:rPr>
      </w:pPr>
      <w:r w:rsidRPr="00F1380A">
        <w:rPr>
          <w:rFonts w:ascii="Times New Roman" w:eastAsia="Times New Roman" w:hAnsi="Times New Roman" w:cs="Times New Roman"/>
          <w:b/>
          <w:bCs/>
          <w:color w:val="181717"/>
          <w:sz w:val="24"/>
          <w:szCs w:val="24"/>
        </w:rPr>
        <w:t>For All other stakeholders</w:t>
      </w:r>
      <w:r w:rsidRPr="00F1380A">
        <w:rPr>
          <w:rFonts w:ascii="Times New Roman" w:eastAsia="Times New Roman" w:hAnsi="Times New Roman" w:cs="Times New Roman"/>
          <w:color w:val="181717"/>
          <w:sz w:val="24"/>
          <w:szCs w:val="24"/>
        </w:rPr>
        <w:t xml:space="preserve">: follow </w:t>
      </w:r>
      <w:r w:rsidRPr="00F1380A">
        <w:rPr>
          <w:rFonts w:ascii="Times New Roman" w:eastAsia="Times New Roman" w:hAnsi="Times New Roman" w:cs="Times New Roman"/>
          <w:color w:val="181717"/>
          <w:sz w:val="24"/>
          <w:szCs w:val="24"/>
          <w:highlight w:val="yellow"/>
        </w:rPr>
        <w:t>Article 67 of Decree 54</w:t>
      </w:r>
      <w:r w:rsidRPr="00F1380A">
        <w:rPr>
          <w:rFonts w:ascii="Times New Roman" w:eastAsia="Times New Roman" w:hAnsi="Times New Roman" w:cs="Times New Roman"/>
          <w:color w:val="181717"/>
          <w:sz w:val="24"/>
          <w:szCs w:val="24"/>
        </w:rPr>
        <w:t xml:space="preserve"> on licensing the importation of drugs to meet the urgent need of national defense and security, epidemic control, or disaster relief. </w:t>
      </w:r>
    </w:p>
    <w:p w14:paraId="453AFDC0" w14:textId="77777777" w:rsidR="00F1380A" w:rsidRPr="00F1380A" w:rsidRDefault="00F1380A" w:rsidP="00F1380A">
      <w:pPr>
        <w:pStyle w:val="ListParagraph"/>
        <w:numPr>
          <w:ilvl w:val="0"/>
          <w:numId w:val="1"/>
        </w:numPr>
        <w:rPr>
          <w:rFonts w:ascii="Times New Roman" w:eastAsia="Times New Roman" w:hAnsi="Times New Roman" w:cs="Times New Roman"/>
          <w:sz w:val="24"/>
          <w:szCs w:val="24"/>
        </w:rPr>
      </w:pPr>
      <w:r w:rsidRPr="00F1380A">
        <w:rPr>
          <w:rFonts w:ascii="Times New Roman" w:eastAsia="Times New Roman" w:hAnsi="Times New Roman" w:cs="Times New Roman"/>
          <w:b/>
          <w:bCs/>
          <w:color w:val="181717"/>
          <w:sz w:val="24"/>
          <w:szCs w:val="24"/>
        </w:rPr>
        <w:t>Applications</w:t>
      </w:r>
      <w:r w:rsidRPr="00F1380A">
        <w:rPr>
          <w:rFonts w:ascii="Times New Roman" w:eastAsia="Times New Roman" w:hAnsi="Times New Roman" w:cs="Times New Roman"/>
          <w:color w:val="181717"/>
          <w:sz w:val="24"/>
          <w:szCs w:val="24"/>
        </w:rPr>
        <w:t xml:space="preserve"> need to include three copies of the purchase order, the original or a certified copy of the pharmaceutical product (or a confirmation to that effect from the competent authorities of another country), and the original or a certified copy of a document specifying the active ingredients, dosage, concentration, packaging instructions, and the origin of the manufacturer.</w:t>
      </w:r>
    </w:p>
    <w:p w14:paraId="032580A7" w14:textId="77777777" w:rsidR="00F1380A" w:rsidRPr="00F1380A" w:rsidRDefault="00F1380A" w:rsidP="00F1380A">
      <w:pPr>
        <w:shd w:val="clear" w:color="auto" w:fill="D9E2F3"/>
        <w:rPr>
          <w:rFonts w:ascii="Times New Roman" w:hAnsi="Times New Roman" w:cs="Times New Roman"/>
          <w:b/>
          <w:bCs/>
          <w:color w:val="181717"/>
          <w:sz w:val="24"/>
          <w:szCs w:val="24"/>
        </w:rPr>
      </w:pPr>
      <w:r w:rsidRPr="00F1380A">
        <w:rPr>
          <w:rFonts w:ascii="Times New Roman" w:hAnsi="Times New Roman" w:cs="Times New Roman"/>
          <w:b/>
          <w:bCs/>
          <w:color w:val="181717"/>
          <w:sz w:val="24"/>
          <w:szCs w:val="24"/>
        </w:rPr>
        <w:t>Article 67 of Decree 54</w:t>
      </w:r>
    </w:p>
    <w:p w14:paraId="50C5283C" w14:textId="77777777" w:rsidR="00F1380A" w:rsidRPr="00F1380A" w:rsidRDefault="00F1380A" w:rsidP="00F1380A">
      <w:pPr>
        <w:pStyle w:val="NormalWeb"/>
        <w:shd w:val="clear" w:color="auto" w:fill="FFFFFF"/>
        <w:spacing w:before="0" w:beforeAutospacing="0" w:after="0" w:afterAutospacing="0" w:line="234" w:lineRule="atLeast"/>
        <w:rPr>
          <w:rFonts w:ascii="Times New Roman" w:hAnsi="Times New Roman" w:cs="Times New Roman"/>
          <w:i/>
          <w:iCs/>
          <w:color w:val="000000"/>
          <w:sz w:val="24"/>
          <w:szCs w:val="24"/>
        </w:rPr>
      </w:pPr>
      <w:bookmarkStart w:id="0" w:name="dieu_67"/>
      <w:r w:rsidRPr="00F1380A">
        <w:rPr>
          <w:rFonts w:ascii="Times New Roman" w:hAnsi="Times New Roman" w:cs="Times New Roman"/>
          <w:b/>
          <w:bCs/>
          <w:i/>
          <w:iCs/>
          <w:color w:val="000000"/>
          <w:sz w:val="24"/>
          <w:szCs w:val="24"/>
        </w:rPr>
        <w:t xml:space="preserve">Article 67. Requirements and application for licensing import of drugs to meet urgent need of national defense and security, epidemic </w:t>
      </w:r>
      <w:proofErr w:type="gramStart"/>
      <w:r w:rsidRPr="00F1380A">
        <w:rPr>
          <w:rFonts w:ascii="Times New Roman" w:hAnsi="Times New Roman" w:cs="Times New Roman"/>
          <w:b/>
          <w:bCs/>
          <w:i/>
          <w:iCs/>
          <w:color w:val="000000"/>
          <w:sz w:val="24"/>
          <w:szCs w:val="24"/>
        </w:rPr>
        <w:t>control</w:t>
      </w:r>
      <w:proofErr w:type="gramEnd"/>
      <w:r w:rsidRPr="00F1380A">
        <w:rPr>
          <w:rFonts w:ascii="Times New Roman" w:hAnsi="Times New Roman" w:cs="Times New Roman"/>
          <w:b/>
          <w:bCs/>
          <w:i/>
          <w:iCs/>
          <w:color w:val="000000"/>
          <w:sz w:val="24"/>
          <w:szCs w:val="24"/>
        </w:rPr>
        <w:t xml:space="preserve"> or disaster relief</w:t>
      </w:r>
      <w:bookmarkEnd w:id="0"/>
    </w:p>
    <w:p w14:paraId="36A56E06" w14:textId="77777777" w:rsidR="00F1380A" w:rsidRPr="00F1380A" w:rsidRDefault="00F1380A" w:rsidP="00F1380A">
      <w:pPr>
        <w:pStyle w:val="NormalWeb"/>
        <w:shd w:val="clear" w:color="auto" w:fill="FFFFFF"/>
        <w:spacing w:before="120" w:beforeAutospacing="0" w:after="120" w:afterAutospacing="0" w:line="234" w:lineRule="atLeast"/>
        <w:rPr>
          <w:rFonts w:ascii="Times New Roman" w:hAnsi="Times New Roman" w:cs="Times New Roman"/>
          <w:i/>
          <w:iCs/>
          <w:color w:val="000000"/>
          <w:sz w:val="24"/>
          <w:szCs w:val="24"/>
        </w:rPr>
      </w:pPr>
      <w:r w:rsidRPr="00F1380A">
        <w:rPr>
          <w:rFonts w:ascii="Times New Roman" w:hAnsi="Times New Roman" w:cs="Times New Roman"/>
          <w:i/>
          <w:iCs/>
          <w:color w:val="000000"/>
          <w:sz w:val="24"/>
          <w:szCs w:val="24"/>
        </w:rPr>
        <w:t>1. The import of a drug shall only be licensed if it has been licensed in at least one other country and:</w:t>
      </w:r>
    </w:p>
    <w:p w14:paraId="037AC010" w14:textId="77777777" w:rsidR="00F1380A" w:rsidRPr="00F1380A" w:rsidRDefault="00F1380A" w:rsidP="00F1380A">
      <w:pPr>
        <w:pStyle w:val="NormalWeb"/>
        <w:shd w:val="clear" w:color="auto" w:fill="FFFFFF"/>
        <w:spacing w:before="120" w:beforeAutospacing="0" w:after="120" w:afterAutospacing="0" w:line="234" w:lineRule="atLeast"/>
        <w:rPr>
          <w:rFonts w:ascii="Times New Roman" w:hAnsi="Times New Roman" w:cs="Times New Roman"/>
          <w:i/>
          <w:iCs/>
          <w:color w:val="000000"/>
          <w:sz w:val="24"/>
          <w:szCs w:val="24"/>
        </w:rPr>
      </w:pPr>
      <w:r w:rsidRPr="00F1380A">
        <w:rPr>
          <w:rFonts w:ascii="Times New Roman" w:hAnsi="Times New Roman" w:cs="Times New Roman"/>
          <w:i/>
          <w:iCs/>
          <w:color w:val="000000"/>
          <w:sz w:val="24"/>
          <w:szCs w:val="24"/>
        </w:rPr>
        <w:t xml:space="preserve">a) its import is requested by the Ministry of National Defense to meet urgent need of national </w:t>
      </w:r>
      <w:proofErr w:type="gramStart"/>
      <w:r w:rsidRPr="00F1380A">
        <w:rPr>
          <w:rFonts w:ascii="Times New Roman" w:hAnsi="Times New Roman" w:cs="Times New Roman"/>
          <w:i/>
          <w:iCs/>
          <w:color w:val="000000"/>
          <w:sz w:val="24"/>
          <w:szCs w:val="24"/>
        </w:rPr>
        <w:t>defense;</w:t>
      </w:r>
      <w:proofErr w:type="gramEnd"/>
    </w:p>
    <w:p w14:paraId="1726DE29" w14:textId="77777777" w:rsidR="00F1380A" w:rsidRPr="00F1380A" w:rsidRDefault="00F1380A" w:rsidP="00F1380A">
      <w:pPr>
        <w:pStyle w:val="NormalWeb"/>
        <w:shd w:val="clear" w:color="auto" w:fill="FFFFFF"/>
        <w:spacing w:before="120" w:beforeAutospacing="0" w:after="120" w:afterAutospacing="0" w:line="234" w:lineRule="atLeast"/>
        <w:rPr>
          <w:rFonts w:ascii="Times New Roman" w:hAnsi="Times New Roman" w:cs="Times New Roman"/>
          <w:i/>
          <w:iCs/>
          <w:color w:val="000000"/>
          <w:sz w:val="24"/>
          <w:szCs w:val="24"/>
        </w:rPr>
      </w:pPr>
      <w:r w:rsidRPr="00F1380A">
        <w:rPr>
          <w:rFonts w:ascii="Times New Roman" w:hAnsi="Times New Roman" w:cs="Times New Roman"/>
          <w:i/>
          <w:iCs/>
          <w:color w:val="000000"/>
          <w:sz w:val="24"/>
          <w:szCs w:val="24"/>
        </w:rPr>
        <w:t xml:space="preserve">b) its import is requested by the Ministry of Public Security to meet urgent need of </w:t>
      </w:r>
      <w:proofErr w:type="gramStart"/>
      <w:r w:rsidRPr="00F1380A">
        <w:rPr>
          <w:rFonts w:ascii="Times New Roman" w:hAnsi="Times New Roman" w:cs="Times New Roman"/>
          <w:i/>
          <w:iCs/>
          <w:color w:val="000000"/>
          <w:sz w:val="24"/>
          <w:szCs w:val="24"/>
        </w:rPr>
        <w:t>security;</w:t>
      </w:r>
      <w:proofErr w:type="gramEnd"/>
    </w:p>
    <w:p w14:paraId="49259526" w14:textId="77777777" w:rsidR="00F1380A" w:rsidRPr="00F1380A" w:rsidRDefault="00F1380A" w:rsidP="00F1380A">
      <w:pPr>
        <w:pStyle w:val="NormalWeb"/>
        <w:shd w:val="clear" w:color="auto" w:fill="FFFFFF"/>
        <w:spacing w:before="120" w:beforeAutospacing="0" w:after="120" w:afterAutospacing="0" w:line="234" w:lineRule="atLeast"/>
        <w:rPr>
          <w:rFonts w:ascii="Times New Roman" w:hAnsi="Times New Roman" w:cs="Times New Roman"/>
          <w:i/>
          <w:iCs/>
          <w:color w:val="000000"/>
          <w:sz w:val="24"/>
          <w:szCs w:val="24"/>
        </w:rPr>
      </w:pPr>
      <w:r w:rsidRPr="00F1380A">
        <w:rPr>
          <w:rFonts w:ascii="Times New Roman" w:hAnsi="Times New Roman" w:cs="Times New Roman"/>
          <w:i/>
          <w:iCs/>
          <w:color w:val="000000"/>
          <w:sz w:val="24"/>
          <w:szCs w:val="24"/>
        </w:rPr>
        <w:t>c) The drug is approved by the Ministry of Health as suitable for urgent epidemic control or disaster relief.</w:t>
      </w:r>
    </w:p>
    <w:p w14:paraId="41D7ACDE" w14:textId="77777777" w:rsidR="00F1380A" w:rsidRPr="00F1380A" w:rsidRDefault="00F1380A" w:rsidP="00F1380A">
      <w:pPr>
        <w:pStyle w:val="NormalWeb"/>
        <w:shd w:val="clear" w:color="auto" w:fill="FFFFFF"/>
        <w:spacing w:before="120" w:beforeAutospacing="0" w:after="120" w:afterAutospacing="0" w:line="234" w:lineRule="atLeast"/>
        <w:rPr>
          <w:rFonts w:ascii="Times New Roman" w:hAnsi="Times New Roman" w:cs="Times New Roman"/>
          <w:i/>
          <w:iCs/>
          <w:color w:val="000000"/>
          <w:sz w:val="24"/>
          <w:szCs w:val="24"/>
        </w:rPr>
      </w:pPr>
      <w:r w:rsidRPr="00F1380A">
        <w:rPr>
          <w:rFonts w:ascii="Times New Roman" w:hAnsi="Times New Roman" w:cs="Times New Roman"/>
          <w:i/>
          <w:iCs/>
          <w:color w:val="000000"/>
          <w:sz w:val="24"/>
          <w:szCs w:val="24"/>
        </w:rPr>
        <w:t>2. Application for the import license:</w:t>
      </w:r>
    </w:p>
    <w:p w14:paraId="0A0FA73B" w14:textId="77777777" w:rsidR="00F1380A" w:rsidRPr="00F1380A" w:rsidRDefault="00F1380A" w:rsidP="00F1380A">
      <w:pPr>
        <w:pStyle w:val="NormalWeb"/>
        <w:shd w:val="clear" w:color="auto" w:fill="FFFFFF"/>
        <w:spacing w:before="120" w:beforeAutospacing="0" w:after="120" w:afterAutospacing="0" w:line="234" w:lineRule="atLeast"/>
        <w:rPr>
          <w:rFonts w:ascii="Times New Roman" w:hAnsi="Times New Roman" w:cs="Times New Roman"/>
          <w:i/>
          <w:iCs/>
          <w:color w:val="000000"/>
          <w:sz w:val="24"/>
          <w:szCs w:val="24"/>
        </w:rPr>
      </w:pPr>
      <w:r w:rsidRPr="00F1380A">
        <w:rPr>
          <w:rFonts w:ascii="Times New Roman" w:hAnsi="Times New Roman" w:cs="Times New Roman"/>
          <w:i/>
          <w:iCs/>
          <w:color w:val="000000"/>
          <w:sz w:val="24"/>
          <w:szCs w:val="24"/>
        </w:rPr>
        <w:t xml:space="preserve">a) 03 copies of the purchase order according to Form No. 15, 16 or 17 in Appendix III enclosed </w:t>
      </w:r>
      <w:proofErr w:type="gramStart"/>
      <w:r w:rsidRPr="00F1380A">
        <w:rPr>
          <w:rFonts w:ascii="Times New Roman" w:hAnsi="Times New Roman" w:cs="Times New Roman"/>
          <w:i/>
          <w:iCs/>
          <w:color w:val="000000"/>
          <w:sz w:val="24"/>
          <w:szCs w:val="24"/>
        </w:rPr>
        <w:t>herewith;</w:t>
      </w:r>
      <w:proofErr w:type="gramEnd"/>
    </w:p>
    <w:p w14:paraId="158F2919" w14:textId="77777777" w:rsidR="00F1380A" w:rsidRPr="00F1380A" w:rsidRDefault="00F1380A" w:rsidP="00F1380A">
      <w:pPr>
        <w:pStyle w:val="NormalWeb"/>
        <w:shd w:val="clear" w:color="auto" w:fill="FFFFFF"/>
        <w:spacing w:before="120" w:beforeAutospacing="0" w:after="120" w:afterAutospacing="0" w:line="234" w:lineRule="atLeast"/>
        <w:rPr>
          <w:rFonts w:ascii="Times New Roman" w:hAnsi="Times New Roman" w:cs="Times New Roman"/>
          <w:i/>
          <w:iCs/>
          <w:color w:val="000000"/>
          <w:sz w:val="24"/>
          <w:szCs w:val="24"/>
        </w:rPr>
      </w:pPr>
      <w:r w:rsidRPr="00F1380A">
        <w:rPr>
          <w:rFonts w:ascii="Times New Roman" w:hAnsi="Times New Roman" w:cs="Times New Roman"/>
          <w:i/>
          <w:iCs/>
          <w:color w:val="000000"/>
          <w:sz w:val="24"/>
          <w:szCs w:val="24"/>
        </w:rPr>
        <w:t xml:space="preserve">b) The original copy or certified true copy of the certificate of pharmaceutical product or a confirmation that the drug is licensed in at least one other country issued by the exporting country’s competent </w:t>
      </w:r>
      <w:proofErr w:type="gramStart"/>
      <w:r w:rsidRPr="00F1380A">
        <w:rPr>
          <w:rFonts w:ascii="Times New Roman" w:hAnsi="Times New Roman" w:cs="Times New Roman"/>
          <w:i/>
          <w:iCs/>
          <w:color w:val="000000"/>
          <w:sz w:val="24"/>
          <w:szCs w:val="24"/>
        </w:rPr>
        <w:t>authority;</w:t>
      </w:r>
      <w:proofErr w:type="gramEnd"/>
    </w:p>
    <w:p w14:paraId="3028736F" w14:textId="77777777" w:rsidR="00F1380A" w:rsidRPr="00F1380A" w:rsidRDefault="00F1380A" w:rsidP="00F1380A">
      <w:pPr>
        <w:pStyle w:val="NormalWeb"/>
        <w:shd w:val="clear" w:color="auto" w:fill="FFFFFF"/>
        <w:spacing w:before="120" w:beforeAutospacing="0" w:after="120" w:afterAutospacing="0" w:line="234" w:lineRule="atLeast"/>
        <w:rPr>
          <w:rFonts w:ascii="Times New Roman" w:hAnsi="Times New Roman" w:cs="Times New Roman"/>
          <w:i/>
          <w:iCs/>
          <w:color w:val="FF0000"/>
          <w:sz w:val="24"/>
          <w:szCs w:val="24"/>
        </w:rPr>
      </w:pPr>
      <w:r w:rsidRPr="00F1380A">
        <w:rPr>
          <w:rFonts w:ascii="Times New Roman" w:hAnsi="Times New Roman" w:cs="Times New Roman"/>
          <w:i/>
          <w:iCs/>
          <w:color w:val="000000"/>
          <w:sz w:val="24"/>
          <w:szCs w:val="24"/>
          <w:highlight w:val="yellow"/>
        </w:rPr>
        <w:t>c) The original copy or a copy bearing the issuer’s seal of the written request or approval issued by any of the competent authorities specified in Clause 1a, 1b or 1c of this Article which specifies: the active ingredients of the modern drug or herbal ingredients of the herbal drug or traditional drug, dosage form, concentration of active ingredients of the modern drug or quantity of herbal ingredients of the herbal drug or traditional drug, package contents, manufacturer and manufacturing country.</w:t>
      </w:r>
      <w:r w:rsidRPr="00F1380A">
        <w:rPr>
          <w:rFonts w:ascii="Times New Roman" w:hAnsi="Times New Roman" w:cs="Times New Roman"/>
          <w:i/>
          <w:iCs/>
          <w:color w:val="000000"/>
          <w:sz w:val="24"/>
          <w:szCs w:val="24"/>
        </w:rPr>
        <w:t xml:space="preserve"> </w:t>
      </w:r>
      <w:r w:rsidRPr="00F1380A">
        <w:rPr>
          <w:rFonts w:ascii="Times New Roman" w:hAnsi="Times New Roman" w:cs="Times New Roman"/>
          <w:i/>
          <w:iCs/>
          <w:color w:val="FF0000"/>
          <w:sz w:val="24"/>
          <w:szCs w:val="24"/>
        </w:rPr>
        <w:t>(This item has been replaced by Article 5.37, Decree 155/2018/NĐ-CP: Clause 2c, Article 67 is amended as follows:</w:t>
      </w:r>
    </w:p>
    <w:p w14:paraId="1AE12A84" w14:textId="77777777" w:rsidR="00F1380A" w:rsidRPr="00F1380A" w:rsidRDefault="00F1380A" w:rsidP="00F1380A">
      <w:pPr>
        <w:pStyle w:val="NormalWeb"/>
        <w:shd w:val="clear" w:color="auto" w:fill="FFFFFF"/>
        <w:spacing w:before="120" w:beforeAutospacing="0" w:after="120" w:afterAutospacing="0" w:line="234" w:lineRule="atLeast"/>
        <w:rPr>
          <w:rFonts w:ascii="Times New Roman" w:hAnsi="Times New Roman" w:cs="Times New Roman"/>
          <w:i/>
          <w:iCs/>
          <w:color w:val="FF0000"/>
          <w:sz w:val="24"/>
          <w:szCs w:val="24"/>
        </w:rPr>
      </w:pPr>
      <w:r w:rsidRPr="00F1380A">
        <w:rPr>
          <w:rFonts w:ascii="Times New Roman" w:hAnsi="Times New Roman" w:cs="Times New Roman"/>
          <w:i/>
          <w:iCs/>
          <w:color w:val="FF0000"/>
          <w:sz w:val="24"/>
          <w:szCs w:val="24"/>
        </w:rPr>
        <w:lastRenderedPageBreak/>
        <w:t> “c. An original copy or a copy bearing the issuer’s seal of the written request or approval issued by any of the competent authorities specified in Clause 1a, 1b or 1c of this Article which specifies: the active ingredients of the modern drug or biologicals or herbal ingredients of the herbal drug or traditional drug, dosage form, concentration of active ingredients of the modern drug or biologicals or quantity of herbal ingredients of the herbal drug or traditional drug, package contents, manufacturer and manufacturing country.”)</w:t>
      </w:r>
    </w:p>
    <w:p w14:paraId="4B28BE7A" w14:textId="77777777" w:rsidR="00F1380A" w:rsidRPr="00F1380A" w:rsidRDefault="00F1380A" w:rsidP="00F1380A">
      <w:pPr>
        <w:pStyle w:val="NormalWeb"/>
        <w:shd w:val="clear" w:color="auto" w:fill="FFFFFF"/>
        <w:spacing w:before="120" w:beforeAutospacing="0" w:after="120" w:afterAutospacing="0" w:line="234" w:lineRule="atLeast"/>
        <w:rPr>
          <w:rFonts w:ascii="Times New Roman" w:hAnsi="Times New Roman" w:cs="Times New Roman"/>
          <w:i/>
          <w:iCs/>
          <w:color w:val="000000"/>
          <w:sz w:val="24"/>
          <w:szCs w:val="24"/>
        </w:rPr>
      </w:pPr>
      <w:r w:rsidRPr="00F1380A">
        <w:rPr>
          <w:rFonts w:ascii="Times New Roman" w:hAnsi="Times New Roman" w:cs="Times New Roman"/>
          <w:i/>
          <w:iCs/>
          <w:color w:val="000000"/>
          <w:sz w:val="24"/>
          <w:szCs w:val="24"/>
        </w:rPr>
        <w:t>3. Only 01 set of documents specified in this Article is required.</w:t>
      </w:r>
    </w:p>
    <w:sectPr w:rsidR="00F1380A" w:rsidRPr="00F138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D212D5"/>
    <w:multiLevelType w:val="hybridMultilevel"/>
    <w:tmpl w:val="68389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0A"/>
    <w:rsid w:val="00302A77"/>
    <w:rsid w:val="00EB2A22"/>
    <w:rsid w:val="00F13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D8DEF"/>
  <w15:chartTrackingRefBased/>
  <w15:docId w15:val="{D56A74C5-7756-4D75-8466-B9A27FBB4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80A"/>
    <w:pPr>
      <w:spacing w:after="0" w:line="240" w:lineRule="auto"/>
    </w:pPr>
    <w:rPr>
      <w:rFonts w:ascii="Calibri" w:hAnsi="Calibri" w:cs="Calibri"/>
    </w:rPr>
  </w:style>
  <w:style w:type="paragraph" w:styleId="Heading1">
    <w:name w:val="heading 1"/>
    <w:basedOn w:val="Normal"/>
    <w:next w:val="Normal"/>
    <w:link w:val="Heading1Char"/>
    <w:uiPriority w:val="9"/>
    <w:qFormat/>
    <w:rsid w:val="00EB2A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B2A2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P3">
    <w:name w:val="NHP3"/>
    <w:basedOn w:val="Normal"/>
    <w:qFormat/>
    <w:rsid w:val="00EB2A22"/>
    <w:pPr>
      <w:spacing w:before="120" w:line="340" w:lineRule="exact"/>
      <w:ind w:firstLine="810"/>
      <w:jc w:val="both"/>
      <w:textAlignment w:val="baseline"/>
    </w:pPr>
    <w:rPr>
      <w:rFonts w:ascii="Times New Roman" w:eastAsia="Times New Roman" w:hAnsi="Times New Roman" w:cs="Times New Roman"/>
      <w:b/>
      <w:sz w:val="28"/>
      <w:szCs w:val="28"/>
      <w:bdr w:val="none" w:sz="0" w:space="0" w:color="auto" w:frame="1"/>
      <w:lang w:val="sv-SE" w:eastAsia="vi-VN"/>
    </w:rPr>
  </w:style>
  <w:style w:type="paragraph" w:customStyle="1" w:styleId="NHP2">
    <w:name w:val="NHP2"/>
    <w:basedOn w:val="Heading2"/>
    <w:qFormat/>
    <w:rsid w:val="00EB2A22"/>
    <w:pPr>
      <w:keepLines w:val="0"/>
      <w:autoSpaceDE w:val="0"/>
      <w:autoSpaceDN w:val="0"/>
      <w:adjustRightInd w:val="0"/>
      <w:spacing w:before="120" w:after="60" w:line="340" w:lineRule="exact"/>
      <w:ind w:firstLine="720"/>
      <w:jc w:val="both"/>
    </w:pPr>
    <w:rPr>
      <w:rFonts w:ascii="Times New Roman" w:hAnsi="Times New Roman"/>
      <w:b/>
      <w:iCs/>
      <w:color w:val="auto"/>
      <w:sz w:val="28"/>
      <w:szCs w:val="28"/>
      <w:lang w:val="vi-VN"/>
    </w:rPr>
  </w:style>
  <w:style w:type="character" w:customStyle="1" w:styleId="Heading2Char">
    <w:name w:val="Heading 2 Char"/>
    <w:basedOn w:val="DefaultParagraphFont"/>
    <w:link w:val="Heading2"/>
    <w:uiPriority w:val="9"/>
    <w:semiHidden/>
    <w:rsid w:val="00EB2A22"/>
    <w:rPr>
      <w:rFonts w:asciiTheme="majorHAnsi" w:eastAsiaTheme="majorEastAsia" w:hAnsiTheme="majorHAnsi" w:cstheme="majorBidi"/>
      <w:color w:val="2F5496" w:themeColor="accent1" w:themeShade="BF"/>
      <w:sz w:val="26"/>
      <w:szCs w:val="26"/>
    </w:rPr>
  </w:style>
  <w:style w:type="paragraph" w:customStyle="1" w:styleId="NHP1">
    <w:name w:val="NHP1"/>
    <w:basedOn w:val="Heading1"/>
    <w:autoRedefine/>
    <w:qFormat/>
    <w:rsid w:val="00EB2A22"/>
    <w:pPr>
      <w:spacing w:before="480" w:after="120" w:line="312" w:lineRule="auto"/>
      <w:jc w:val="center"/>
    </w:pPr>
    <w:rPr>
      <w:rFonts w:ascii="Times New Roman" w:eastAsia="Times New Roman" w:hAnsi="Times New Roman" w:cs="Times New Roman"/>
      <w:b/>
      <w:color w:val="auto"/>
      <w:sz w:val="28"/>
      <w:szCs w:val="28"/>
    </w:rPr>
  </w:style>
  <w:style w:type="character" w:customStyle="1" w:styleId="Heading1Char">
    <w:name w:val="Heading 1 Char"/>
    <w:basedOn w:val="DefaultParagraphFont"/>
    <w:link w:val="Heading1"/>
    <w:uiPriority w:val="9"/>
    <w:rsid w:val="00EB2A22"/>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F1380A"/>
    <w:pPr>
      <w:spacing w:before="100" w:beforeAutospacing="1" w:after="100" w:afterAutospacing="1"/>
    </w:pPr>
  </w:style>
  <w:style w:type="paragraph" w:styleId="ListParagraph">
    <w:name w:val="List Paragraph"/>
    <w:basedOn w:val="Normal"/>
    <w:uiPriority w:val="34"/>
    <w:qFormat/>
    <w:rsid w:val="00F1380A"/>
    <w:pPr>
      <w:spacing w:after="160" w:line="252" w:lineRule="auto"/>
      <w:ind w:left="720"/>
      <w:contextualSpacing/>
    </w:pPr>
  </w:style>
  <w:style w:type="character" w:styleId="SmartLink">
    <w:name w:val="Smart Link"/>
    <w:basedOn w:val="DefaultParagraphFont"/>
    <w:uiPriority w:val="99"/>
    <w:semiHidden/>
    <w:unhideWhenUsed/>
    <w:rsid w:val="00F1380A"/>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017626">
      <w:bodyDiv w:val="1"/>
      <w:marLeft w:val="0"/>
      <w:marRight w:val="0"/>
      <w:marTop w:val="0"/>
      <w:marBottom w:val="0"/>
      <w:divBdr>
        <w:top w:val="none" w:sz="0" w:space="0" w:color="auto"/>
        <w:left w:val="none" w:sz="0" w:space="0" w:color="auto"/>
        <w:bottom w:val="none" w:sz="0" w:space="0" w:color="auto"/>
        <w:right w:val="none" w:sz="0" w:space="0" w:color="auto"/>
      </w:divBdr>
    </w:div>
    <w:div w:id="167190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472</Words>
  <Characters>2692</Characters>
  <Application>Microsoft Office Word</Application>
  <DocSecurity>0</DocSecurity>
  <Lines>22</Lines>
  <Paragraphs>6</Paragraphs>
  <ScaleCrop>false</ScaleCrop>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Hoai Phuong</dc:creator>
  <cp:keywords/>
  <dc:description/>
  <cp:lastModifiedBy>Nguyen Hoai Phuong</cp:lastModifiedBy>
  <cp:revision>1</cp:revision>
  <dcterms:created xsi:type="dcterms:W3CDTF">2021-08-02T02:42:00Z</dcterms:created>
  <dcterms:modified xsi:type="dcterms:W3CDTF">2021-08-02T02:52:00Z</dcterms:modified>
</cp:coreProperties>
</file>